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FB2" w:rsidRDefault="00612FB2" w:rsidP="00612FB2">
      <w:pPr>
        <w:spacing w:after="0" w:line="240" w:lineRule="auto"/>
        <w:rPr>
          <w:rFonts w:ascii="Cambria" w:eastAsia="Times New Roman" w:hAnsi="Cambria" w:cstheme="minorHAnsi"/>
          <w:b/>
          <w:sz w:val="24"/>
          <w:szCs w:val="24"/>
        </w:rPr>
      </w:pPr>
    </w:p>
    <w:p w:rsidR="00612FB2" w:rsidRDefault="00612FB2" w:rsidP="00612FB2">
      <w:pPr>
        <w:spacing w:after="0" w:line="240" w:lineRule="auto"/>
        <w:jc w:val="center"/>
        <w:rPr>
          <w:rFonts w:ascii="Cambria" w:eastAsia="Times New Roman" w:hAnsi="Cambria" w:cstheme="minorHAnsi"/>
          <w:b/>
          <w:sz w:val="24"/>
          <w:szCs w:val="24"/>
        </w:rPr>
      </w:pPr>
      <w:r>
        <w:rPr>
          <w:rFonts w:ascii="Cambria" w:eastAsia="Times New Roman" w:hAnsi="Cambria" w:cstheme="minorHAnsi"/>
          <w:b/>
          <w:noProof/>
          <w:sz w:val="24"/>
          <w:szCs w:val="24"/>
        </w:rPr>
        <w:drawing>
          <wp:inline distT="0" distB="0" distL="0" distR="0">
            <wp:extent cx="5727243" cy="4572000"/>
            <wp:effectExtent l="0" t="0" r="6985" b="0"/>
            <wp:docPr id="1" name="Picture 1" descr="C:\Users\CA_Ticketing\Documents\SJE\Pameran Virtual CA 2020\MASTER FOLDER\Seniman UNDANGAN\BANDUNG\Guntur Timur\suggestive landscap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_Ticketing\Documents\SJE\Pameran Virtual CA 2020\MASTER FOLDER\Seniman UNDANGAN\BANDUNG\Guntur Timur\suggestive landscape #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7243" cy="4572000"/>
                    </a:xfrm>
                    <a:prstGeom prst="rect">
                      <a:avLst/>
                    </a:prstGeom>
                    <a:noFill/>
                    <a:ln>
                      <a:noFill/>
                    </a:ln>
                  </pic:spPr>
                </pic:pic>
              </a:graphicData>
            </a:graphic>
          </wp:inline>
        </w:drawing>
      </w:r>
    </w:p>
    <w:p w:rsidR="00612FB2" w:rsidRDefault="00612FB2" w:rsidP="00612FB2">
      <w:pPr>
        <w:spacing w:after="0" w:line="240" w:lineRule="auto"/>
        <w:rPr>
          <w:rFonts w:ascii="Cambria" w:eastAsia="Times New Roman" w:hAnsi="Cambria" w:cstheme="minorHAnsi"/>
          <w:b/>
          <w:sz w:val="24"/>
          <w:szCs w:val="24"/>
        </w:rPr>
      </w:pPr>
    </w:p>
    <w:p w:rsidR="00612FB2" w:rsidRPr="009806BB" w:rsidRDefault="00612FB2" w:rsidP="00612FB2">
      <w:pPr>
        <w:spacing w:after="0" w:line="240" w:lineRule="auto"/>
        <w:rPr>
          <w:rFonts w:ascii="Cambria" w:eastAsia="Times New Roman" w:hAnsi="Cambria" w:cstheme="minorHAnsi"/>
          <w:b/>
          <w:sz w:val="24"/>
          <w:szCs w:val="24"/>
        </w:rPr>
      </w:pPr>
      <w:r>
        <w:rPr>
          <w:rFonts w:ascii="Cambria" w:eastAsia="Times New Roman" w:hAnsi="Cambria" w:cstheme="minorHAnsi"/>
          <w:b/>
          <w:sz w:val="24"/>
          <w:szCs w:val="24"/>
        </w:rPr>
        <w:t>GUNTUR TIMUR</w:t>
      </w:r>
    </w:p>
    <w:p w:rsidR="00612FB2" w:rsidRPr="009806BB" w:rsidRDefault="00612FB2" w:rsidP="00612FB2">
      <w:pPr>
        <w:spacing w:after="0" w:line="240" w:lineRule="auto"/>
        <w:rPr>
          <w:rFonts w:ascii="Cambria" w:eastAsia="Times New Roman" w:hAnsi="Cambria" w:cstheme="minorHAnsi"/>
          <w:sz w:val="24"/>
          <w:szCs w:val="24"/>
        </w:rPr>
      </w:pPr>
      <w:r w:rsidRPr="009806BB">
        <w:rPr>
          <w:rFonts w:ascii="Cambria" w:eastAsia="Times New Roman" w:hAnsi="Cambria" w:cstheme="minorHAnsi"/>
          <w:b/>
          <w:sz w:val="24"/>
          <w:szCs w:val="24"/>
        </w:rPr>
        <w:t>Suggestive Landscape #4</w:t>
      </w:r>
      <w:r>
        <w:rPr>
          <w:rFonts w:ascii="Cambria" w:eastAsia="Times New Roman" w:hAnsi="Cambria" w:cstheme="minorHAnsi"/>
          <w:sz w:val="24"/>
          <w:szCs w:val="24"/>
        </w:rPr>
        <w:t xml:space="preserve"> </w:t>
      </w:r>
    </w:p>
    <w:p w:rsidR="00612FB2" w:rsidRPr="00EE57D0" w:rsidRDefault="00612FB2" w:rsidP="00612FB2">
      <w:pPr>
        <w:spacing w:after="0" w:line="240" w:lineRule="auto"/>
        <w:jc w:val="both"/>
        <w:rPr>
          <w:rFonts w:ascii="Cambria" w:eastAsia="Times New Roman" w:hAnsi="Cambria" w:cstheme="minorHAnsi"/>
        </w:rPr>
      </w:pPr>
      <w:r w:rsidRPr="00EE57D0">
        <w:rPr>
          <w:rFonts w:ascii="Cambria" w:eastAsia="Times New Roman" w:hAnsi="Cambria" w:cstheme="minorHAnsi"/>
        </w:rPr>
        <w:t xml:space="preserve">Cat </w:t>
      </w:r>
      <w:proofErr w:type="spellStart"/>
      <w:r w:rsidRPr="00EE57D0">
        <w:rPr>
          <w:rFonts w:ascii="Cambria" w:eastAsia="Times New Roman" w:hAnsi="Cambria" w:cstheme="minorHAnsi"/>
        </w:rPr>
        <w:t>minyak</w:t>
      </w:r>
      <w:proofErr w:type="spellEnd"/>
      <w:r w:rsidRPr="00EE57D0">
        <w:rPr>
          <w:rFonts w:ascii="Cambria" w:eastAsia="Times New Roman" w:hAnsi="Cambria" w:cstheme="minorHAnsi"/>
        </w:rPr>
        <w:t xml:space="preserve"> tempera di </w:t>
      </w:r>
      <w:proofErr w:type="spellStart"/>
      <w:r w:rsidRPr="00EE57D0">
        <w:rPr>
          <w:rFonts w:ascii="Cambria" w:eastAsia="Times New Roman" w:hAnsi="Cambria" w:cstheme="minorHAnsi"/>
        </w:rPr>
        <w:t>atas</w:t>
      </w:r>
      <w:proofErr w:type="spellEnd"/>
      <w:r w:rsidRPr="00EE57D0">
        <w:rPr>
          <w:rFonts w:ascii="Cambria" w:eastAsia="Times New Roman" w:hAnsi="Cambria" w:cstheme="minorHAnsi"/>
        </w:rPr>
        <w:t xml:space="preserve"> </w:t>
      </w:r>
      <w:proofErr w:type="spellStart"/>
      <w:r w:rsidRPr="00EE57D0">
        <w:rPr>
          <w:rFonts w:ascii="Cambria" w:eastAsia="Times New Roman" w:hAnsi="Cambria" w:cstheme="minorHAnsi"/>
        </w:rPr>
        <w:t>kanvas</w:t>
      </w:r>
      <w:bookmarkStart w:id="0" w:name="_GoBack"/>
      <w:bookmarkEnd w:id="0"/>
      <w:proofErr w:type="spellEnd"/>
    </w:p>
    <w:p w:rsidR="00612FB2" w:rsidRDefault="00612FB2" w:rsidP="00612FB2">
      <w:pPr>
        <w:spacing w:after="0" w:line="240" w:lineRule="auto"/>
        <w:rPr>
          <w:rFonts w:ascii="Cambria" w:eastAsia="Times New Roman" w:hAnsi="Cambria" w:cstheme="minorHAnsi"/>
        </w:rPr>
      </w:pPr>
      <w:r w:rsidRPr="00EE57D0">
        <w:rPr>
          <w:rFonts w:ascii="Cambria" w:eastAsia="Times New Roman" w:hAnsi="Cambria" w:cstheme="minorHAnsi"/>
        </w:rPr>
        <w:t>100 x 80 cm</w:t>
      </w:r>
    </w:p>
    <w:p w:rsidR="00612FB2" w:rsidRPr="00EE57D0" w:rsidRDefault="00612FB2" w:rsidP="00612FB2">
      <w:pPr>
        <w:spacing w:after="0" w:line="240" w:lineRule="auto"/>
        <w:rPr>
          <w:rFonts w:ascii="Cambria" w:eastAsia="Times New Roman" w:hAnsi="Cambria" w:cstheme="minorHAnsi"/>
        </w:rPr>
      </w:pPr>
      <w:r>
        <w:rPr>
          <w:rFonts w:ascii="Cambria" w:eastAsia="Times New Roman" w:hAnsi="Cambria" w:cstheme="minorHAnsi"/>
        </w:rPr>
        <w:t>2019</w:t>
      </w:r>
    </w:p>
    <w:p w:rsidR="00612FB2" w:rsidRPr="00EE57D0" w:rsidRDefault="00612FB2" w:rsidP="00612FB2">
      <w:pPr>
        <w:spacing w:after="0" w:line="240" w:lineRule="auto"/>
        <w:rPr>
          <w:rFonts w:ascii="Cambria" w:eastAsia="Times New Roman" w:hAnsi="Cambria" w:cstheme="minorHAnsi"/>
          <w:b/>
        </w:rPr>
      </w:pPr>
    </w:p>
    <w:p w:rsidR="00612FB2" w:rsidRPr="00EE57D0" w:rsidRDefault="00612FB2" w:rsidP="00612FB2">
      <w:pPr>
        <w:pStyle w:val="NormalWeb"/>
        <w:spacing w:before="0" w:beforeAutospacing="0" w:after="0" w:afterAutospacing="0"/>
        <w:jc w:val="both"/>
        <w:rPr>
          <w:rFonts w:ascii="Cambria" w:hAnsi="Cambria" w:cstheme="minorHAnsi"/>
          <w:sz w:val="22"/>
          <w:szCs w:val="22"/>
        </w:rPr>
      </w:pPr>
      <w:r w:rsidRPr="00EE57D0">
        <w:rPr>
          <w:rFonts w:ascii="Cambria" w:hAnsi="Cambria" w:cstheme="minorHAnsi"/>
          <w:color w:val="000000"/>
          <w:sz w:val="22"/>
          <w:szCs w:val="22"/>
        </w:rPr>
        <w:t>Bagaimana kita melihat dan mengamati materi yang dipengaruhi oleh bentuk dan karakte</w:t>
      </w:r>
      <w:r>
        <w:rPr>
          <w:rFonts w:ascii="Cambria" w:hAnsi="Cambria" w:cstheme="minorHAnsi"/>
          <w:color w:val="000000"/>
          <w:sz w:val="22"/>
          <w:szCs w:val="22"/>
        </w:rPr>
        <w:t>rnya? Kilatan visi mengungkap</w:t>
      </w:r>
      <w:r w:rsidRPr="00EE57D0">
        <w:rPr>
          <w:rFonts w:ascii="Cambria" w:hAnsi="Cambria" w:cstheme="minorHAnsi"/>
          <w:color w:val="000000"/>
          <w:sz w:val="22"/>
          <w:szCs w:val="22"/>
        </w:rPr>
        <w:t xml:space="preserve"> makna metafisik dan membantu kita lebih memahami hubungan antara dunia batin dan dunia luar. Akses ke momen kebenaran yang sulit dipahami seperti itu dapat diperoleh melalui proses kreatif.</w:t>
      </w:r>
    </w:p>
    <w:p w:rsidR="00612FB2" w:rsidRPr="00EE57D0" w:rsidRDefault="00612FB2" w:rsidP="00612FB2">
      <w:pPr>
        <w:pStyle w:val="NormalWeb"/>
        <w:spacing w:before="240" w:beforeAutospacing="0" w:after="0" w:afterAutospacing="0"/>
        <w:jc w:val="both"/>
        <w:rPr>
          <w:rFonts w:ascii="Cambria" w:hAnsi="Cambria" w:cstheme="minorHAnsi"/>
          <w:sz w:val="22"/>
          <w:szCs w:val="22"/>
        </w:rPr>
      </w:pPr>
      <w:r>
        <w:rPr>
          <w:rFonts w:ascii="Cambria" w:hAnsi="Cambria" w:cstheme="minorHAnsi"/>
          <w:color w:val="000000"/>
          <w:sz w:val="22"/>
          <w:szCs w:val="22"/>
        </w:rPr>
        <w:t>Saat ini</w:t>
      </w:r>
      <w:r w:rsidRPr="00EE57D0">
        <w:rPr>
          <w:rFonts w:ascii="Cambria" w:hAnsi="Cambria" w:cstheme="minorHAnsi"/>
          <w:color w:val="000000"/>
          <w:sz w:val="22"/>
          <w:szCs w:val="22"/>
        </w:rPr>
        <w:t xml:space="preserve"> saya sedang mengerjakan lukisan cat minyak dengan pendekatan tonalisme. Saya melukis gambaran dunia menggunakan simbol dan abstraksi untuk menggambarkan pengalaman psikologis dan keadaan emosional. </w:t>
      </w:r>
      <w:r>
        <w:rPr>
          <w:rFonts w:ascii="Cambria" w:hAnsi="Cambria" w:cstheme="minorHAnsi"/>
          <w:color w:val="000000"/>
          <w:sz w:val="22"/>
          <w:szCs w:val="22"/>
        </w:rPr>
        <w:t>T</w:t>
      </w:r>
      <w:r w:rsidRPr="00EE57D0">
        <w:rPr>
          <w:rFonts w:ascii="Cambria" w:hAnsi="Cambria" w:cstheme="minorHAnsi"/>
          <w:color w:val="000000"/>
          <w:sz w:val="22"/>
          <w:szCs w:val="22"/>
        </w:rPr>
        <w:t>eknik lukis semi-transparan dan semi-buram telah memberi saya fleksibilitas dan kesegeraan tentang jarak sekaligus kedekatan. Ini memungkinkan lapisan cat dengan nu</w:t>
      </w:r>
      <w:r>
        <w:rPr>
          <w:rFonts w:ascii="Cambria" w:hAnsi="Cambria" w:cstheme="minorHAnsi"/>
          <w:color w:val="000000"/>
          <w:sz w:val="22"/>
          <w:szCs w:val="22"/>
        </w:rPr>
        <w:t xml:space="preserve">ansa yang berbeda, mulai dari </w:t>
      </w:r>
      <w:r w:rsidRPr="00EE57D0">
        <w:rPr>
          <w:rFonts w:ascii="Cambria" w:hAnsi="Cambria" w:cstheme="minorHAnsi"/>
          <w:color w:val="000000"/>
          <w:sz w:val="22"/>
          <w:szCs w:val="22"/>
        </w:rPr>
        <w:t>warna dingin ke hangat dan kemudian ke warna netral.</w:t>
      </w:r>
    </w:p>
    <w:p w:rsidR="00612FB2" w:rsidRPr="00EE57D0" w:rsidRDefault="00612FB2" w:rsidP="00612FB2">
      <w:pPr>
        <w:pStyle w:val="NormalWeb"/>
        <w:spacing w:before="240" w:beforeAutospacing="0" w:after="0" w:afterAutospacing="0"/>
        <w:jc w:val="both"/>
        <w:rPr>
          <w:rFonts w:ascii="Cambria" w:hAnsi="Cambria" w:cstheme="minorHAnsi"/>
          <w:sz w:val="22"/>
          <w:szCs w:val="22"/>
        </w:rPr>
      </w:pPr>
      <w:r>
        <w:rPr>
          <w:rFonts w:ascii="Cambria" w:hAnsi="Cambria" w:cstheme="minorHAnsi"/>
          <w:color w:val="000000"/>
          <w:sz w:val="22"/>
          <w:szCs w:val="22"/>
        </w:rPr>
        <w:t>Bagi saya</w:t>
      </w:r>
      <w:r w:rsidRPr="00EE57D0">
        <w:rPr>
          <w:rFonts w:ascii="Cambria" w:hAnsi="Cambria" w:cstheme="minorHAnsi"/>
          <w:color w:val="000000"/>
          <w:sz w:val="22"/>
          <w:szCs w:val="22"/>
        </w:rPr>
        <w:t xml:space="preserve"> membuat karya seni adalah aktivitas spiritual dan sarana untuk menggali hakikat makhluk. Selama proses kreatif, saya selalu mulai dengan sapuan kuas yang mengalir dan imajinasi telah memberi saya perspektif yang segar sebagai cara baru untuk menemukan solusi. Oleh karena </w:t>
      </w:r>
      <w:r w:rsidRPr="00EE57D0">
        <w:rPr>
          <w:rFonts w:ascii="Cambria" w:hAnsi="Cambria" w:cstheme="minorHAnsi"/>
          <w:color w:val="000000"/>
          <w:sz w:val="22"/>
          <w:szCs w:val="22"/>
        </w:rPr>
        <w:lastRenderedPageBreak/>
        <w:t>itu, sifat pekerjaan saya ditentukan oleh terbukanya peristiwa dan wawasan yang mengubah hidup. Selama pandemi, upaya artistik menjadi alat untuk evolusi pribadi saya.</w:t>
      </w:r>
    </w:p>
    <w:p w:rsidR="00392162" w:rsidRDefault="00612FB2"/>
    <w:sectPr w:rsidR="00392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FB2"/>
    <w:rsid w:val="005014D9"/>
    <w:rsid w:val="00612FB2"/>
    <w:rsid w:val="00845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FB2"/>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2FB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612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FB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FB2"/>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2FB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612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FB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CA_Ticketing</dc:creator>
  <cp:lastModifiedBy>CA_Ticketing</cp:lastModifiedBy>
  <cp:revision>1</cp:revision>
  <dcterms:created xsi:type="dcterms:W3CDTF">2021-02-03T03:54:00Z</dcterms:created>
  <dcterms:modified xsi:type="dcterms:W3CDTF">2021-02-03T03:56:00Z</dcterms:modified>
</cp:coreProperties>
</file>